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A205D" w14:textId="77777777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4C2FC2">
        <w:rPr>
          <w:rFonts w:ascii="Arial" w:hAnsi="Arial" w:cs="Arial"/>
          <w:sz w:val="24"/>
          <w:szCs w:val="24"/>
        </w:rPr>
        <w:t>2</w:t>
      </w:r>
      <w:r w:rsidR="00F75E59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20</w:t>
      </w:r>
      <w:r w:rsidR="00D667F3">
        <w:rPr>
          <w:rFonts w:ascii="Arial" w:hAnsi="Arial" w:cs="Arial"/>
          <w:sz w:val="24"/>
          <w:szCs w:val="24"/>
        </w:rPr>
        <w:t>05932</w:t>
      </w:r>
    </w:p>
    <w:p w14:paraId="03584D01" w14:textId="77777777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August</w:t>
      </w:r>
      <w:r w:rsidR="004036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2663AE">
        <w:rPr>
          <w:rFonts w:ascii="Arial" w:hAnsi="Arial" w:cs="Arial"/>
          <w:sz w:val="24"/>
          <w:szCs w:val="24"/>
        </w:rPr>
        <w:t>2</w:t>
      </w:r>
      <w:r w:rsidR="00616522">
        <w:rPr>
          <w:rFonts w:ascii="Arial" w:hAnsi="Arial" w:cs="Arial"/>
          <w:sz w:val="24"/>
          <w:szCs w:val="24"/>
        </w:rPr>
        <w:t>8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9FA8A5A" w14:textId="77777777" w:rsidR="000C05F3" w:rsidRDefault="00E83A81" w:rsidP="00BC3931">
      <w:r>
        <w:t xml:space="preserve">During </w:t>
      </w:r>
      <w:r w:rsidR="00660F19">
        <w:t>RA</w:t>
      </w:r>
      <w:r w:rsidR="000C05F3">
        <w:t>N#8</w:t>
      </w:r>
      <w:r w:rsidR="00A626BC">
        <w:t>8e</w:t>
      </w:r>
      <w:r w:rsidR="001F67FE">
        <w:t xml:space="preserve"> meeting,</w:t>
      </w:r>
      <w:r w:rsidR="00C54BE4">
        <w:t xml:space="preserve"> </w:t>
      </w:r>
      <w:r w:rsidR="000C05F3">
        <w:t>RAN</w:t>
      </w:r>
      <w:r w:rsidR="0040178B">
        <w:t xml:space="preserve"> </w:t>
      </w:r>
      <w:r w:rsidR="002768D2">
        <w:t xml:space="preserve">WG </w:t>
      </w:r>
      <w:r w:rsidR="000C05F3">
        <w:t>agreed with a</w:t>
      </w:r>
      <w:r w:rsidR="00A626BC">
        <w:t>n updated WID on</w:t>
      </w:r>
      <w:r w:rsidR="002768D2">
        <w:t xml:space="preserve"> enhanced </w:t>
      </w:r>
      <w:r w:rsidR="002768D2" w:rsidRPr="000C05F3">
        <w:rPr>
          <w:lang w:bidi="en-US"/>
        </w:rPr>
        <w:t xml:space="preserve">Industrial Internet of Things (IoT)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2768D2" w:rsidRPr="000C05F3">
        <w:rPr>
          <w:lang w:bidi="en-US"/>
        </w:rPr>
        <w:t xml:space="preserve"> support</w:t>
      </w:r>
      <w:r w:rsidR="002768D2">
        <w:t xml:space="preserve"> </w:t>
      </w:r>
      <w:r w:rsidR="00A626BC">
        <w:t xml:space="preserve">for NR, </w:t>
      </w:r>
      <w:r w:rsidR="000C05F3">
        <w:t>including the following objective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FD7B2A">
        <w:t>[1]</w:t>
      </w:r>
      <w:r w:rsidR="00FD7B2A">
        <w:fldChar w:fldCharType="end"/>
      </w:r>
      <w:r w:rsidR="000C05F3">
        <w:t>:</w:t>
      </w:r>
    </w:p>
    <w:p w14:paraId="0B9A5A0B" w14:textId="77777777" w:rsidR="00EF69A2" w:rsidRPr="00EE2E08" w:rsidRDefault="00EF69A2" w:rsidP="00EF69A2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>
        <w:rPr>
          <w:lang w:eastAsia="ja-JP"/>
        </w:rPr>
        <w:t>Intra-UE multiplexing and prioritization of traffic with different priority</w:t>
      </w:r>
      <w:r w:rsidRPr="00EE2E08">
        <w:t xml:space="preserve"> </w:t>
      </w:r>
      <w:r w:rsidRPr="00EE2E08">
        <w:rPr>
          <w:lang w:eastAsia="ja-JP"/>
        </w:rPr>
        <w:t xml:space="preserve">based on work </w:t>
      </w:r>
      <w:r>
        <w:rPr>
          <w:lang w:eastAsia="ja-JP"/>
        </w:rPr>
        <w:t xml:space="preserve">done </w:t>
      </w:r>
      <w:r w:rsidRPr="00EE2E08">
        <w:rPr>
          <w:lang w:eastAsia="ja-JP"/>
        </w:rPr>
        <w:t xml:space="preserve">in Rel.16 </w:t>
      </w:r>
      <w:r>
        <w:rPr>
          <w:lang w:eastAsia="ja-JP"/>
        </w:rPr>
        <w:t>[RAN1]:</w:t>
      </w:r>
    </w:p>
    <w:p w14:paraId="3B7D0614" w14:textId="77777777" w:rsidR="00EF69A2" w:rsidRDefault="00EF69A2" w:rsidP="00EF69A2">
      <w:pPr>
        <w:numPr>
          <w:ilvl w:val="0"/>
          <w:numId w:val="41"/>
        </w:numPr>
        <w:overflowPunct w:val="0"/>
        <w:autoSpaceDE w:val="0"/>
        <w:autoSpaceDN w:val="0"/>
        <w:adjustRightInd w:val="0"/>
        <w:ind w:left="1434" w:hanging="357"/>
        <w:jc w:val="both"/>
        <w:rPr>
          <w:bCs/>
          <w:lang w:val="en-US"/>
        </w:rPr>
      </w:pPr>
      <w:r>
        <w:rPr>
          <w:bCs/>
          <w:lang w:val="en-US"/>
        </w:rPr>
        <w:t>S</w:t>
      </w:r>
      <w:r w:rsidRPr="004E301E">
        <w:rPr>
          <w:bCs/>
          <w:lang w:val="en-US"/>
        </w:rPr>
        <w:t xml:space="preserve">pecify </w:t>
      </w:r>
      <w:r>
        <w:rPr>
          <w:bCs/>
          <w:lang w:val="en-US"/>
        </w:rPr>
        <w:t>multiplexing</w:t>
      </w:r>
      <w:r w:rsidRPr="004E301E">
        <w:rPr>
          <w:bCs/>
          <w:lang w:val="en-US"/>
        </w:rPr>
        <w:t xml:space="preserve"> </w:t>
      </w:r>
      <w:r>
        <w:rPr>
          <w:bCs/>
          <w:lang w:val="en-US"/>
        </w:rPr>
        <w:t xml:space="preserve">behavior </w:t>
      </w:r>
      <w:r w:rsidRPr="004E301E">
        <w:rPr>
          <w:bCs/>
          <w:lang w:val="en-US"/>
        </w:rPr>
        <w:t>among HARQ-ACK/SR/CSI and PUSCH for traffic with different priorities, including the cases with UCI on PUCCH and UCI on PUSCH.</w:t>
      </w:r>
      <w:r>
        <w:rPr>
          <w:bCs/>
          <w:lang w:val="en-US"/>
        </w:rPr>
        <w:t xml:space="preserve"> </w:t>
      </w:r>
    </w:p>
    <w:p w14:paraId="465EFBF1" w14:textId="77777777" w:rsidR="00EF69A2" w:rsidRDefault="00EF69A2" w:rsidP="00BC3931">
      <w:pPr>
        <w:numPr>
          <w:ilvl w:val="0"/>
          <w:numId w:val="41"/>
        </w:numPr>
        <w:overflowPunct w:val="0"/>
        <w:autoSpaceDE w:val="0"/>
        <w:autoSpaceDN w:val="0"/>
        <w:spacing w:after="0"/>
        <w:jc w:val="both"/>
        <w:rPr>
          <w:rFonts w:eastAsia="Times New Roman"/>
          <w:lang w:val="en-US" w:eastAsia="zh-TW"/>
        </w:rPr>
      </w:pPr>
      <w:r w:rsidRPr="00660626">
        <w:rPr>
          <w:rFonts w:eastAsia="Times New Roman"/>
          <w:lang w:val="en-US"/>
        </w:rPr>
        <w:t>Specify PHY prioritization of overlapping dynamic grant PUSCH and configured grant PUSCH of different PHY priorities on a BWP of a serving cell including the related cancelation behavior for the PUSCH of lower PHY priority</w:t>
      </w:r>
      <w:r>
        <w:rPr>
          <w:rFonts w:eastAsia="Times New Roman"/>
          <w:lang w:val="en-US"/>
        </w:rPr>
        <w:t xml:space="preserve">, taking the solution developed during Rel-16 as the baseline </w:t>
      </w:r>
    </w:p>
    <w:p w14:paraId="44F41BC0" w14:textId="77777777" w:rsidR="001E56F5" w:rsidRPr="001E56F5" w:rsidRDefault="001E56F5" w:rsidP="001E56F5">
      <w:pPr>
        <w:overflowPunct w:val="0"/>
        <w:autoSpaceDE w:val="0"/>
        <w:autoSpaceDN w:val="0"/>
        <w:spacing w:after="0"/>
        <w:ind w:left="1440"/>
        <w:jc w:val="both"/>
        <w:rPr>
          <w:rFonts w:eastAsia="Times New Roman"/>
          <w:lang w:val="en-US" w:eastAsia="zh-TW"/>
        </w:rPr>
      </w:pPr>
    </w:p>
    <w:p w14:paraId="63D96E5D" w14:textId="77777777" w:rsidR="008C5EA0" w:rsidRPr="00110E7C" w:rsidRDefault="009A623D" w:rsidP="00110E7C">
      <w:pPr>
        <w:tabs>
          <w:tab w:val="left" w:pos="1440"/>
        </w:tabs>
        <w:spacing w:after="200" w:line="276" w:lineRule="auto"/>
        <w:jc w:val="both"/>
        <w:rPr>
          <w:rFonts w:eastAsia="MS Mincho"/>
          <w:lang w:eastAsia="ja-JP"/>
        </w:rPr>
      </w:pPr>
      <w:r w:rsidRPr="00DF76F8">
        <w:rPr>
          <w:rFonts w:eastAsia="MS Mincho"/>
          <w:lang w:val="en-US" w:eastAsia="ja-JP"/>
        </w:rPr>
        <w:t xml:space="preserve">In this document, we discuss </w:t>
      </w:r>
      <w:r>
        <w:rPr>
          <w:rFonts w:eastAsia="MS Mincho"/>
          <w:lang w:val="en-US" w:eastAsia="ja-JP"/>
        </w:rPr>
        <w:t xml:space="preserve">potential enhancements </w:t>
      </w:r>
      <w:r w:rsidR="00CD36BD">
        <w:rPr>
          <w:rFonts w:eastAsia="MS Mincho"/>
          <w:lang w:val="en-US" w:eastAsia="ja-JP"/>
        </w:rPr>
        <w:t xml:space="preserve">for </w:t>
      </w:r>
      <w:r>
        <w:rPr>
          <w:rFonts w:eastAsia="MS Mincho"/>
          <w:lang w:val="en-US" w:eastAsia="ja-JP"/>
        </w:rPr>
        <w:t>UCI multiplexing on PU</w:t>
      </w:r>
      <w:r w:rsidR="00CD36BD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CH </w:t>
      </w:r>
      <w:r w:rsidR="00CD36BD">
        <w:rPr>
          <w:rFonts w:eastAsia="MS Mincho"/>
          <w:lang w:val="en-US" w:eastAsia="ja-JP"/>
        </w:rPr>
        <w:t xml:space="preserve">in order to efficiently handle </w:t>
      </w:r>
      <w:r w:rsidR="00CD36BD" w:rsidRPr="004E301E">
        <w:rPr>
          <w:bCs/>
          <w:lang w:val="en-US"/>
        </w:rPr>
        <w:t>traffic with different priorities</w:t>
      </w:r>
      <w:r w:rsidR="00CD36BD">
        <w:rPr>
          <w:bCs/>
          <w:lang w:val="en-US"/>
        </w:rPr>
        <w:t>.</w:t>
      </w:r>
      <w:r>
        <w:t xml:space="preserve"> </w:t>
      </w:r>
    </w:p>
    <w:p w14:paraId="276BC8EB" w14:textId="77777777" w:rsidR="00DA5D84" w:rsidRDefault="001862B3" w:rsidP="008D19C1">
      <w:pPr>
        <w:pStyle w:val="Heading1"/>
      </w:pPr>
      <w:r>
        <w:t>Enhanced UCI multiplexing on PUSCH</w:t>
      </w:r>
    </w:p>
    <w:p w14:paraId="6D079EC2" w14:textId="77777777" w:rsidR="008E07EE" w:rsidRDefault="008E07EE" w:rsidP="008059FA">
      <w:pPr>
        <w:spacing w:after="200" w:line="276" w:lineRule="auto"/>
        <w:jc w:val="both"/>
      </w:pPr>
      <w:r>
        <w:t>In Rel-16 NR</w:t>
      </w:r>
      <w:r w:rsidR="0072421B">
        <w:t xml:space="preserve"> </w:t>
      </w:r>
      <w:r w:rsidR="00FD7B2A">
        <w:fldChar w:fldCharType="begin"/>
      </w:r>
      <w:r w:rsidR="00FD7B2A">
        <w:instrText xml:space="preserve"> REF _Ref47714365 \r \h </w:instrText>
      </w:r>
      <w:r w:rsidR="00FD7B2A">
        <w:fldChar w:fldCharType="separate"/>
      </w:r>
      <w:r w:rsidR="00FD7B2A">
        <w:t>[2]</w:t>
      </w:r>
      <w:r w:rsidR="00FD7B2A">
        <w:fldChar w:fldCharType="end"/>
      </w:r>
      <w:r>
        <w:t>,</w:t>
      </w:r>
      <w:r w:rsidR="00DF731D">
        <w:t xml:space="preserve"> low priority HARQ-ACK and/or SR is always cancelled if a corresponding PUCCH resource overlaps with a high priority PUSCH. Cancellation of</w:t>
      </w:r>
      <w:r w:rsidR="003841F8">
        <w:t xml:space="preserve"> </w:t>
      </w:r>
      <w:proofErr w:type="spellStart"/>
      <w:r w:rsidR="003841F8">
        <w:t>eMBB</w:t>
      </w:r>
      <w:proofErr w:type="spellEnd"/>
      <w:r w:rsidR="003841F8">
        <w:t xml:space="preserve"> </w:t>
      </w:r>
      <w:r w:rsidR="00DF731D">
        <w:t>HARQ-ACK information and delay of a</w:t>
      </w:r>
      <w:r w:rsidR="003841F8">
        <w:t xml:space="preserve">n </w:t>
      </w:r>
      <w:proofErr w:type="spellStart"/>
      <w:r w:rsidR="003841F8">
        <w:t>eMBB</w:t>
      </w:r>
      <w:proofErr w:type="spellEnd"/>
      <w:r w:rsidR="00DF731D">
        <w:t xml:space="preserve"> SR transmission would make a negative impact on </w:t>
      </w:r>
      <w:r w:rsidR="008059FA">
        <w:t xml:space="preserve">the </w:t>
      </w:r>
      <w:proofErr w:type="spellStart"/>
      <w:r w:rsidR="00DF731D">
        <w:t>eMBB</w:t>
      </w:r>
      <w:proofErr w:type="spellEnd"/>
      <w:r w:rsidR="00DF731D">
        <w:t xml:space="preserve"> </w:t>
      </w:r>
      <w:r w:rsidR="008059FA">
        <w:t>performance</w:t>
      </w:r>
      <w:r w:rsidR="00DF731D">
        <w:t xml:space="preserve"> within a UE.</w:t>
      </w:r>
      <w:r w:rsidR="008059FA">
        <w:t xml:space="preserve"> Hence, one potential area of intra-UE multiplexing enhancement is to enable multiplexing of </w:t>
      </w:r>
      <w:r w:rsidR="00F24F15">
        <w:t xml:space="preserve">the </w:t>
      </w:r>
      <w:r w:rsidR="008059FA">
        <w:t>low priority HARQ-ACK</w:t>
      </w:r>
      <w:r w:rsidR="00F24F15">
        <w:t xml:space="preserve"> and/or</w:t>
      </w:r>
      <w:r w:rsidR="008059FA">
        <w:t xml:space="preserve"> </w:t>
      </w:r>
      <w:r w:rsidR="00F24F15">
        <w:t xml:space="preserve">low priority </w:t>
      </w:r>
      <w:r w:rsidR="008059FA">
        <w:t>SR</w:t>
      </w:r>
      <w:r w:rsidR="00DF731D">
        <w:t xml:space="preserve"> </w:t>
      </w:r>
      <w:r w:rsidR="00F24F15">
        <w:t>into the high priority PUSCH</w:t>
      </w:r>
      <w:r w:rsidR="00DB159D">
        <w:t>,</w:t>
      </w:r>
      <w:r w:rsidR="00F24F15">
        <w:t xml:space="preserve"> whenever possible. </w:t>
      </w:r>
    </w:p>
    <w:p w14:paraId="58626BF1" w14:textId="77777777" w:rsidR="003841F8" w:rsidRPr="00121BC8" w:rsidRDefault="003841F8" w:rsidP="008059FA">
      <w:pPr>
        <w:spacing w:after="200" w:line="276" w:lineRule="auto"/>
        <w:jc w:val="both"/>
        <w:rPr>
          <w:b/>
          <w:bCs/>
        </w:rPr>
      </w:pPr>
      <w:r w:rsidRPr="00121BC8">
        <w:rPr>
          <w:b/>
          <w:bCs/>
        </w:rPr>
        <w:t xml:space="preserve">Observation 1: In Rel-16 NR, low priority HARQ-ACK and/or SR is always cancelled if a corresponding PUCCH resource overlaps with a high priority PUSCH. </w:t>
      </w:r>
    </w:p>
    <w:p w14:paraId="52D3D2F1" w14:textId="77777777" w:rsidR="003841F8" w:rsidRPr="00121BC8" w:rsidRDefault="003841F8" w:rsidP="008059FA">
      <w:pPr>
        <w:spacing w:after="200" w:line="276" w:lineRule="auto"/>
        <w:jc w:val="both"/>
        <w:rPr>
          <w:b/>
          <w:bCs/>
        </w:rPr>
      </w:pPr>
      <w:r w:rsidRPr="00121BC8">
        <w:rPr>
          <w:b/>
          <w:bCs/>
        </w:rPr>
        <w:t xml:space="preserve">Observation 2: Cancellation of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HARQ-ACK information and delay of an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SR transmission would make a negative impact on the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performance within a UE</w:t>
      </w:r>
      <w:r w:rsidR="00513D41">
        <w:rPr>
          <w:b/>
          <w:bCs/>
        </w:rPr>
        <w:t>.</w:t>
      </w:r>
    </w:p>
    <w:p w14:paraId="235051F3" w14:textId="77777777" w:rsidR="00C16C9E" w:rsidRPr="00121BC8" w:rsidRDefault="00C16C9E" w:rsidP="00121BC8">
      <w:pPr>
        <w:pStyle w:val="Heading2"/>
        <w:rPr>
          <w:lang w:val="en-US"/>
        </w:rPr>
      </w:pPr>
      <w:r w:rsidRPr="00121BC8">
        <w:rPr>
          <w:lang w:val="en-US"/>
        </w:rPr>
        <w:t>Multiplexing of low priority SR or HARQ-ACK</w:t>
      </w:r>
      <w:r w:rsidR="005607BC">
        <w:rPr>
          <w:lang w:val="en-US"/>
        </w:rPr>
        <w:t xml:space="preserve"> with/without SR</w:t>
      </w:r>
    </w:p>
    <w:p w14:paraId="5B64AE6B" w14:textId="65768324" w:rsidR="003A2C89" w:rsidRDefault="00D2006B" w:rsidP="008059FA">
      <w:pPr>
        <w:spacing w:after="200" w:line="276" w:lineRule="auto"/>
        <w:jc w:val="both"/>
      </w:pPr>
      <w:r>
        <w:rPr>
          <w:rFonts w:eastAsia="Malgun Gothic"/>
          <w:lang w:eastAsia="zh-CN"/>
        </w:rPr>
        <w:t>If</w:t>
      </w:r>
      <w:r w:rsidR="00B54520" w:rsidRPr="008161DA">
        <w:rPr>
          <w:rFonts w:eastAsia="Malgun Gothic"/>
          <w:lang w:eastAsia="zh-CN"/>
        </w:rPr>
        <w:t xml:space="preserve"> a UE is indicated to multiplex a semi-persistent or aperiodic CSI report into a high-priority PUSCH that overlaps with a low priority PUCCH including positive SR information (e.g. </w:t>
      </w:r>
      <w:proofErr w:type="spellStart"/>
      <w:r w:rsidR="00B54520" w:rsidRPr="008161DA">
        <w:rPr>
          <w:rFonts w:eastAsia="Malgun Gothic"/>
          <w:lang w:eastAsia="zh-CN"/>
        </w:rPr>
        <w:t>eMBB</w:t>
      </w:r>
      <w:proofErr w:type="spellEnd"/>
      <w:r w:rsidR="00B54520" w:rsidRPr="008161DA">
        <w:rPr>
          <w:rFonts w:eastAsia="Malgun Gothic"/>
          <w:lang w:eastAsia="zh-CN"/>
        </w:rPr>
        <w:t xml:space="preserve"> SR) and the UE would transmit on a serving cell </w:t>
      </w:r>
      <w:r w:rsidR="00B54520" w:rsidRPr="00FB5B5E">
        <w:rPr>
          <w:rFonts w:eastAsia="Malgun Gothic"/>
          <w:lang w:eastAsia="zh-CN"/>
        </w:rPr>
        <w:t>the high priority PUSCH without UL-SCH</w:t>
      </w:r>
      <w:r w:rsidR="00B54520" w:rsidRPr="00B54520">
        <w:rPr>
          <w:rFonts w:eastAsia="Malgun Gothic"/>
          <w:lang w:eastAsia="zh-CN"/>
        </w:rPr>
        <w:t xml:space="preserve">, </w:t>
      </w:r>
      <w:r w:rsidR="00494C20">
        <w:rPr>
          <w:rFonts w:eastAsia="Malgun Gothic"/>
          <w:lang w:eastAsia="zh-CN"/>
        </w:rPr>
        <w:t xml:space="preserve">to minimize impact to low priority </w:t>
      </w:r>
      <w:proofErr w:type="spellStart"/>
      <w:r w:rsidR="00494C20">
        <w:rPr>
          <w:rFonts w:eastAsia="Malgun Gothic"/>
          <w:lang w:eastAsia="zh-CN"/>
        </w:rPr>
        <w:t>eMBB</w:t>
      </w:r>
      <w:proofErr w:type="spellEnd"/>
      <w:r w:rsidR="00494C20">
        <w:rPr>
          <w:rFonts w:eastAsia="Malgun Gothic"/>
          <w:lang w:eastAsia="zh-CN"/>
        </w:rPr>
        <w:t xml:space="preserve"> </w:t>
      </w:r>
      <w:r w:rsidR="00494C20">
        <w:t xml:space="preserve"> </w:t>
      </w:r>
      <w:r w:rsidR="00B54520" w:rsidRPr="00B54520">
        <w:t>multiplex</w:t>
      </w:r>
      <w:r w:rsidR="00494C20">
        <w:t>ing of the UE's</w:t>
      </w:r>
      <w:r w:rsidR="00B54520" w:rsidRPr="00B54520">
        <w:t xml:space="preserve"> semi-persistent or aperiodic CSI report and low priority (e.g. </w:t>
      </w:r>
      <w:proofErr w:type="spellStart"/>
      <w:r w:rsidR="00B54520" w:rsidRPr="00B54520">
        <w:t>eMBB</w:t>
      </w:r>
      <w:proofErr w:type="spellEnd"/>
      <w:r w:rsidR="00B54520" w:rsidRPr="00B54520">
        <w:t xml:space="preserve">) SR information (additionally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information, if included in the low priority PUCCH) into the high-priority PUSCH without UL-SCH </w:t>
      </w:r>
      <w:r w:rsidR="00494C20">
        <w:t xml:space="preserve">should be supported </w:t>
      </w:r>
      <w:r w:rsidR="00B54520" w:rsidRPr="00B54520">
        <w:t xml:space="preserve">and </w:t>
      </w:r>
      <w:r w:rsidR="003841F8">
        <w:t>may</w:t>
      </w:r>
      <w:r w:rsidR="00B54520" w:rsidRPr="00B54520">
        <w:t xml:space="preserve"> not transmit the low priority PUCCH. </w:t>
      </w:r>
      <w:r w:rsidR="00182537">
        <w:t xml:space="preserve">Since UL-SCH is not included in the high priority PUSCH, decoding performance of the PUSCH payload may not be impacted significantly, as long as the number of </w:t>
      </w:r>
      <w:r w:rsidR="00773588">
        <w:t xml:space="preserve">the low priority </w:t>
      </w:r>
      <w:r w:rsidR="00182537">
        <w:t>SR or SR/HARQ bits is small.</w:t>
      </w:r>
      <w:r w:rsidR="005607BC">
        <w:t xml:space="preserve"> Similarly, low-priority HARQ-ACK without SR can be multiplexed into the high priority PUSCH without UL-SCH, if </w:t>
      </w:r>
      <w:r w:rsidR="00CC4720">
        <w:t xml:space="preserve">the </w:t>
      </w:r>
      <w:r w:rsidR="005607BC">
        <w:t xml:space="preserve">overlapping occurs.  </w:t>
      </w:r>
    </w:p>
    <w:p w14:paraId="4084223A" w14:textId="77777777" w:rsidR="00B54520" w:rsidRDefault="003A2C89" w:rsidP="008059FA">
      <w:pPr>
        <w:spacing w:after="200" w:line="276" w:lineRule="auto"/>
        <w:jc w:val="both"/>
      </w:pPr>
      <w:r>
        <w:t>For example, i</w:t>
      </w:r>
      <w:r w:rsidR="00B54520" w:rsidRPr="00B54520">
        <w:t xml:space="preserve">f </w:t>
      </w:r>
      <w:proofErr w:type="spellStart"/>
      <w:r w:rsidR="003841F8">
        <w:t>gNB</w:t>
      </w:r>
      <w:proofErr w:type="spellEnd"/>
      <w:r w:rsidR="00B54520" w:rsidRPr="00B54520">
        <w:t xml:space="preserve"> explicitly indicates UE not to include UL-SCH (e.g. an UL-SCH indicator field in DCI format 0_1 is set to 0), </w:t>
      </w:r>
      <w:proofErr w:type="spellStart"/>
      <w:r w:rsidR="003841F8">
        <w:t>gNB</w:t>
      </w:r>
      <w:proofErr w:type="spellEnd"/>
      <w:r w:rsidR="00B54520" w:rsidRPr="00B54520">
        <w:t xml:space="preserve"> </w:t>
      </w:r>
      <w:r>
        <w:t xml:space="preserve">may </w:t>
      </w:r>
      <w:r w:rsidR="00B54520" w:rsidRPr="00B54520">
        <w:t xml:space="preserve">perform decoding of the semi-persistent or aperiodic CSI report assuming that </w:t>
      </w:r>
      <w:proofErr w:type="spellStart"/>
      <w:r w:rsidR="00B54520" w:rsidRPr="00B54520">
        <w:t>eMBB</w:t>
      </w:r>
      <w:proofErr w:type="spellEnd"/>
      <w:r w:rsidR="00B54520" w:rsidRPr="00B54520">
        <w:t xml:space="preserve"> SR </w:t>
      </w:r>
      <w:r w:rsidR="00B54520" w:rsidRPr="00B54520">
        <w:lastRenderedPageBreak/>
        <w:t xml:space="preserve">information (i.e. indication of positive or negative SR) is multiplexed in the high priority PUSCH. If the UE is also due for HARQ-ACK reporting with the overlapping low-priority PUCCH, </w:t>
      </w:r>
      <w:proofErr w:type="spellStart"/>
      <w:r w:rsidR="003841F8">
        <w:t>gNB</w:t>
      </w:r>
      <w:proofErr w:type="spellEnd"/>
      <w:r w:rsidR="00B54520" w:rsidRPr="00B54520">
        <w:t xml:space="preserve"> may take into account potential existence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PUSCH. </w:t>
      </w:r>
      <w:r>
        <w:t>In this case, t</w:t>
      </w:r>
      <w:r w:rsidR="00B54520" w:rsidRPr="00B54520">
        <w:t xml:space="preserve">he UE may apply spatial bundling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 irrespective of </w:t>
      </w:r>
      <w:proofErr w:type="spellStart"/>
      <w:r w:rsidR="00B54520" w:rsidRPr="00B54520">
        <w:rPr>
          <w:i/>
        </w:rPr>
        <w:t>harq</w:t>
      </w:r>
      <w:proofErr w:type="spellEnd"/>
      <w:r w:rsidR="00B54520" w:rsidRPr="00B54520">
        <w:rPr>
          <w:i/>
        </w:rPr>
        <w:t>-ACK-</w:t>
      </w:r>
      <w:proofErr w:type="spellStart"/>
      <w:r w:rsidR="00B54520" w:rsidRPr="00B54520">
        <w:rPr>
          <w:i/>
        </w:rPr>
        <w:t>SpatialBundlingPUSCH</w:t>
      </w:r>
      <w:proofErr w:type="spellEnd"/>
      <w:r w:rsidR="00B54520" w:rsidRPr="00B54520">
        <w:t xml:space="preserve"> setting for the high priority PUSCH</w:t>
      </w:r>
      <w:r w:rsidR="00A00F9C">
        <w:t xml:space="preserve">, in order to reduce the number of required resource elements for multiplexing </w:t>
      </w:r>
      <w:r w:rsidR="00773588">
        <w:t xml:space="preserve">the low priority </w:t>
      </w:r>
      <w:r w:rsidR="00A00F9C">
        <w:t>SR</w:t>
      </w:r>
      <w:r w:rsidR="0094192A">
        <w:t xml:space="preserve"> </w:t>
      </w:r>
      <w:r w:rsidR="00A00F9C">
        <w:t xml:space="preserve">and HARQ-ACK </w:t>
      </w:r>
      <w:r w:rsidR="0094192A">
        <w:t xml:space="preserve">with or without SR </w:t>
      </w:r>
      <w:r w:rsidR="00A00F9C">
        <w:t>in the high priority PUSCH</w:t>
      </w:r>
      <w:r w:rsidR="00B54520" w:rsidRPr="00B54520">
        <w:t xml:space="preserve">. </w:t>
      </w:r>
    </w:p>
    <w:p w14:paraId="2821DF5E" w14:textId="77777777" w:rsidR="00613C6F" w:rsidRPr="00613C6F" w:rsidRDefault="00613C6F" w:rsidP="008059FA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 w:rsidRPr="00613C6F">
        <w:rPr>
          <w:b/>
          <w:bCs/>
        </w:rPr>
        <w:t>Proposal 1: In Rel-17 NR, support multiplexing of low priority SR</w:t>
      </w:r>
      <w:r w:rsidR="0094192A">
        <w:rPr>
          <w:b/>
          <w:bCs/>
        </w:rPr>
        <w:t xml:space="preserve">, </w:t>
      </w:r>
      <w:r w:rsidRPr="00613C6F">
        <w:rPr>
          <w:b/>
          <w:bCs/>
        </w:rPr>
        <w:t>SR/HARQ-ACK</w:t>
      </w:r>
      <w:r w:rsidR="0094192A">
        <w:rPr>
          <w:b/>
          <w:bCs/>
        </w:rPr>
        <w:t xml:space="preserve">, or </w:t>
      </w:r>
      <w:r w:rsidR="0094192A" w:rsidRPr="0094192A">
        <w:rPr>
          <w:b/>
          <w:bCs/>
        </w:rPr>
        <w:t>HARQ-ACK without SR</w:t>
      </w:r>
      <w:r w:rsidRPr="00613C6F">
        <w:rPr>
          <w:b/>
          <w:bCs/>
        </w:rPr>
        <w:t xml:space="preserve"> into a high priority PUSCH</w:t>
      </w:r>
      <w:r w:rsidR="00E7140B">
        <w:rPr>
          <w:b/>
          <w:bCs/>
        </w:rPr>
        <w:t xml:space="preserve"> without UL-SCH</w:t>
      </w:r>
      <w:r w:rsidRPr="00613C6F">
        <w:rPr>
          <w:b/>
          <w:bCs/>
        </w:rPr>
        <w:t xml:space="preserve">. </w:t>
      </w:r>
    </w:p>
    <w:p w14:paraId="3682D9E3" w14:textId="77777777" w:rsidR="00C16C9E" w:rsidRPr="00C16C9E" w:rsidRDefault="00F012D2" w:rsidP="00121BC8">
      <w:pPr>
        <w:pStyle w:val="Heading2"/>
      </w:pPr>
      <w:r>
        <w:t>Enhanced r</w:t>
      </w:r>
      <w:r w:rsidR="00DA275F">
        <w:t>ate matching</w:t>
      </w:r>
      <w:r w:rsidR="00660179">
        <w:t xml:space="preserve"> </w:t>
      </w:r>
      <w:r w:rsidR="00DA275F">
        <w:t xml:space="preserve">of </w:t>
      </w:r>
      <w:r w:rsidR="00660179">
        <w:t>UCI</w:t>
      </w:r>
      <w:r w:rsidR="00090359">
        <w:t xml:space="preserve"> in PUSCH</w:t>
      </w:r>
    </w:p>
    <w:p w14:paraId="54EDB0E8" w14:textId="294EB67B" w:rsidR="00FA7FF3" w:rsidRPr="00DA275F" w:rsidRDefault="00A02429" w:rsidP="00FA7FF3">
      <w:pPr>
        <w:spacing w:after="200" w:line="276" w:lineRule="auto"/>
        <w:jc w:val="both"/>
      </w:pPr>
      <w:r>
        <w:rPr>
          <w:rFonts w:eastAsia="Malgun Gothic"/>
          <w:lang w:eastAsia="zh-CN"/>
        </w:rPr>
        <w:t>If</w:t>
      </w:r>
      <w:r w:rsidR="00660179">
        <w:rPr>
          <w:rFonts w:eastAsia="Malgun Gothic"/>
          <w:lang w:val="en-US" w:eastAsia="zh-CN"/>
        </w:rPr>
        <w:t xml:space="preserve"> multiplexing of low priority UCI into a high priority PUSCH is enabled, </w:t>
      </w:r>
      <w:r w:rsidR="005607BC" w:rsidRPr="005607BC">
        <w:rPr>
          <w:rFonts w:eastAsia="Malgun Gothic"/>
          <w:lang w:val="en-US" w:eastAsia="zh-CN"/>
        </w:rPr>
        <w:t xml:space="preserve">a UE </w:t>
      </w:r>
      <w:r w:rsidR="00660179">
        <w:rPr>
          <w:rFonts w:eastAsia="Malgun Gothic"/>
          <w:lang w:val="en-US" w:eastAsia="zh-CN"/>
        </w:rPr>
        <w:t xml:space="preserve">may </w:t>
      </w:r>
      <w:r w:rsidR="00494C20">
        <w:rPr>
          <w:rFonts w:eastAsia="Malgun Gothic"/>
          <w:lang w:val="en-US" w:eastAsia="zh-CN"/>
        </w:rPr>
        <w:t xml:space="preserve">apply a small </w:t>
      </w:r>
      <w:r w:rsidR="00660179">
        <w:rPr>
          <w:rFonts w:eastAsia="Malgun Gothic"/>
          <w:lang w:val="en-US" w:eastAsia="zh-CN"/>
        </w:rPr>
        <w:t>scaling value</w:t>
      </w:r>
      <w:bookmarkStart w:id="4" w:name="_GoBack"/>
      <w:bookmarkEnd w:id="4"/>
      <w:r w:rsidR="00660179">
        <w:rPr>
          <w:rFonts w:eastAsia="Malgun Gothic"/>
          <w:lang w:val="en-US" w:eastAsia="zh-CN"/>
        </w:rPr>
        <w:t xml:space="preserve"> for the variable </w:t>
      </w:r>
      <w:r w:rsidR="00660179" w:rsidRPr="002625EB">
        <w:rPr>
          <w:position w:val="-6"/>
        </w:rPr>
        <w:object w:dxaOrig="240" w:dyaOrig="220" w14:anchorId="4613F5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05pt;height:11.05pt" o:ole="">
            <v:imagedata r:id="rId8" o:title=""/>
          </v:shape>
          <o:OLEObject Type="Embed" ProgID="Equation.DSMT4" ShapeID="_x0000_i1025" DrawAspect="Content" ObjectID="_1658356154" r:id="rId9"/>
        </w:object>
      </w:r>
      <w:r w:rsidR="00DA275F">
        <w:t>,</w:t>
      </w:r>
      <w:r w:rsidR="00FA7FF3">
        <w:t xml:space="preserve"> for example, </w:t>
      </w:r>
      <w:r w:rsidR="00660179" w:rsidRPr="005607BC">
        <w:rPr>
          <w:rFonts w:eastAsia="Malgun Gothic"/>
          <w:lang w:val="en-US" w:eastAsia="zh-CN"/>
        </w:rPr>
        <w:t>in the equation shown below</w:t>
      </w:r>
      <w:r w:rsidR="00DA275F">
        <w:rPr>
          <w:rFonts w:eastAsia="Malgun Gothic"/>
          <w:lang w:val="en-US" w:eastAsia="zh-CN"/>
        </w:rPr>
        <w:t xml:space="preserve">, to </w:t>
      </w:r>
      <w:r w:rsidR="00DA275F" w:rsidRPr="005607BC">
        <w:rPr>
          <w:rFonts w:eastAsia="Malgun Gothic"/>
          <w:lang w:val="en-US" w:eastAsia="zh-CN"/>
        </w:rPr>
        <w:t xml:space="preserve">determine </w:t>
      </w:r>
      <w:r w:rsidR="00494C20">
        <w:rPr>
          <w:rFonts w:eastAsia="Malgun Gothic"/>
          <w:lang w:val="en-US" w:eastAsia="zh-CN"/>
        </w:rPr>
        <w:t xml:space="preserve">a smaller </w:t>
      </w:r>
      <w:r w:rsidR="00FE36C2">
        <w:rPr>
          <w:rFonts w:eastAsia="Malgun Gothic"/>
          <w:lang w:val="en-US" w:eastAsia="zh-CN"/>
        </w:rPr>
        <w:t>the</w:t>
      </w:r>
      <w:r w:rsidR="00C75063">
        <w:rPr>
          <w:rFonts w:eastAsia="Malgun Gothic"/>
          <w:lang w:val="en-US" w:eastAsia="zh-CN"/>
        </w:rPr>
        <w:t xml:space="preserve"> </w:t>
      </w:r>
      <w:r w:rsidR="00DA275F" w:rsidRPr="005607BC">
        <w:rPr>
          <w:rFonts w:eastAsia="Malgun Gothic"/>
          <w:lang w:val="en-US" w:eastAsia="zh-CN"/>
        </w:rPr>
        <w:t>maximum allowed number of coded modulation symbols per layer</w:t>
      </w:r>
      <w:r w:rsidR="00FE36C2">
        <w:rPr>
          <w:rFonts w:eastAsia="Malgun Gothic"/>
          <w:lang w:val="en-US" w:eastAsia="zh-CN"/>
        </w:rPr>
        <w:t xml:space="preserve"> for UCI</w:t>
      </w:r>
      <w:r w:rsidR="00DA275F">
        <w:rPr>
          <w:rFonts w:eastAsia="Malgun Gothic"/>
          <w:lang w:val="en-US" w:eastAsia="zh-CN"/>
        </w:rPr>
        <w:t>.</w:t>
      </w:r>
      <w:r w:rsidR="00660179">
        <w:rPr>
          <w:rFonts w:eastAsia="Malgun Gothic"/>
          <w:lang w:val="en-US" w:eastAsia="zh-CN"/>
        </w:rPr>
        <w:t xml:space="preserve"> </w:t>
      </w:r>
    </w:p>
    <w:p w14:paraId="3DA88D26" w14:textId="77777777" w:rsidR="00FA7FF3" w:rsidRPr="00DA275F" w:rsidRDefault="00DA275F" w:rsidP="00DA275F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example, </w:t>
      </w:r>
      <w:r w:rsidR="00FA7FF3">
        <w:rPr>
          <w:lang w:eastAsia="zh-CN"/>
        </w:rPr>
        <w:t xml:space="preserve">for </w:t>
      </w:r>
      <w:r w:rsidR="00FA7FF3" w:rsidRPr="002625EB">
        <w:rPr>
          <w:rFonts w:hint="eastAsia"/>
          <w:lang w:eastAsia="zh-CN"/>
        </w:rPr>
        <w:t>HARQ-ACK transmission on PUSCH with UL-SCH, the number of coded modulation symbols per layer</w:t>
      </w:r>
      <w:r w:rsidR="00FA7FF3" w:rsidRPr="002625EB">
        <w:rPr>
          <w:lang w:eastAsia="zh-CN"/>
        </w:rPr>
        <w:t xml:space="preserve"> </w:t>
      </w:r>
      <w:r w:rsidR="00FA7FF3" w:rsidRPr="002625EB">
        <w:rPr>
          <w:rFonts w:hint="eastAsia"/>
          <w:lang w:eastAsia="zh-CN"/>
        </w:rPr>
        <w:t xml:space="preserve">for HARQ-ACK transmission, denoted as </w:t>
      </w:r>
      <w:r w:rsidR="00FA7FF3" w:rsidRPr="002625EB">
        <w:rPr>
          <w:position w:val="-12"/>
        </w:rPr>
        <w:object w:dxaOrig="540" w:dyaOrig="360" w14:anchorId="06CC974D">
          <v:shape id="_x0000_i1026" type="#_x0000_t75" style="width:26.95pt;height:18.55pt" o:ole="">
            <v:imagedata r:id="rId10" o:title=""/>
          </v:shape>
          <o:OLEObject Type="Embed" ProgID="Equation.3" ShapeID="_x0000_i1026" DrawAspect="Content" ObjectID="_1658356155" r:id="rId11"/>
        </w:object>
      </w:r>
      <w:r w:rsidR="00FA7FF3" w:rsidRPr="002625EB">
        <w:rPr>
          <w:rFonts w:hint="eastAsia"/>
          <w:lang w:eastAsia="zh-CN"/>
        </w:rPr>
        <w:t>, is determined as follows</w:t>
      </w:r>
      <w:r>
        <w:rPr>
          <w:lang w:eastAsia="zh-CN"/>
        </w:rPr>
        <w:t xml:space="preserve"> </w:t>
      </w:r>
      <w:r w:rsidR="00EF129B">
        <w:rPr>
          <w:lang w:eastAsia="zh-CN"/>
        </w:rPr>
        <w:fldChar w:fldCharType="begin"/>
      </w:r>
      <w:r w:rsidR="00EF129B">
        <w:rPr>
          <w:lang w:eastAsia="zh-CN"/>
        </w:rPr>
        <w:instrText xml:space="preserve"> REF _Ref47727896 \r \h </w:instrText>
      </w:r>
      <w:r w:rsidR="00EF129B">
        <w:rPr>
          <w:lang w:eastAsia="zh-CN"/>
        </w:rPr>
      </w:r>
      <w:r w:rsidR="00EF129B">
        <w:rPr>
          <w:lang w:eastAsia="zh-CN"/>
        </w:rPr>
        <w:fldChar w:fldCharType="separate"/>
      </w:r>
      <w:r w:rsidR="00EF129B">
        <w:rPr>
          <w:lang w:eastAsia="zh-CN"/>
        </w:rPr>
        <w:t>[3]</w:t>
      </w:r>
      <w:r w:rsidR="00EF129B">
        <w:rPr>
          <w:lang w:eastAsia="zh-CN"/>
        </w:rPr>
        <w:fldChar w:fldCharType="end"/>
      </w:r>
      <w:r w:rsidR="00FA7FF3" w:rsidRPr="002625EB">
        <w:rPr>
          <w:rFonts w:hint="eastAsia"/>
          <w:lang w:eastAsia="zh-CN"/>
        </w:rPr>
        <w:t>:</w:t>
      </w:r>
    </w:p>
    <w:p w14:paraId="063BAE9E" w14:textId="77777777" w:rsidR="00FA7FF3" w:rsidRPr="00C75063" w:rsidRDefault="00FA7FF3" w:rsidP="00C75063">
      <w:pPr>
        <w:pStyle w:val="EQ"/>
      </w:pPr>
      <w:r w:rsidRPr="002625EB">
        <w:tab/>
      </w:r>
      <w:r w:rsidRPr="002625EB">
        <w:rPr>
          <w:position w:val="-66"/>
        </w:rPr>
        <w:object w:dxaOrig="6920" w:dyaOrig="1560" w14:anchorId="71D5214A">
          <v:shape id="_x0000_i1027" type="#_x0000_t75" style="width:346.3pt;height:79.5pt" o:ole="">
            <v:imagedata r:id="rId12" o:title=""/>
          </v:shape>
          <o:OLEObject Type="Embed" ProgID="Equation.3" ShapeID="_x0000_i1027" DrawAspect="Content" ObjectID="_1658356156" r:id="rId13"/>
        </w:object>
      </w:r>
      <w:r w:rsidR="00C75063">
        <w:t>.</w:t>
      </w:r>
    </w:p>
    <w:p w14:paraId="3AA6A5A3" w14:textId="5EE243C5" w:rsidR="005607BC" w:rsidRPr="005607BC" w:rsidRDefault="00494C20" w:rsidP="001073D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 case of high priority UCI, t</w:t>
      </w:r>
      <w:r w:rsidR="00C75063">
        <w:rPr>
          <w:rFonts w:eastAsia="Malgun Gothic"/>
          <w:lang w:val="en-US" w:eastAsia="zh-CN"/>
        </w:rPr>
        <w:t xml:space="preserve">he UE may </w:t>
      </w:r>
      <w:r w:rsidR="001073D1">
        <w:rPr>
          <w:rFonts w:eastAsia="Malgun Gothic"/>
          <w:lang w:val="en-US" w:eastAsia="zh-CN"/>
        </w:rPr>
        <w:t>apply</w:t>
      </w:r>
      <w:r w:rsidR="00C75063">
        <w:rPr>
          <w:rFonts w:eastAsia="Malgun Gothic"/>
          <w:lang w:val="en-US" w:eastAsia="zh-CN"/>
        </w:rPr>
        <w:t xml:space="preserve"> </w:t>
      </w:r>
      <w:r w:rsidR="005607BC" w:rsidRPr="005607BC">
        <w:rPr>
          <w:rFonts w:eastAsia="Malgun Gothic"/>
          <w:lang w:val="en-US" w:eastAsia="zh-CN"/>
        </w:rPr>
        <w:t xml:space="preserve">a </w:t>
      </w:r>
      <w:r w:rsidR="007B3226">
        <w:rPr>
          <w:rFonts w:eastAsia="Malgun Gothic"/>
          <w:lang w:val="en-US" w:eastAsia="zh-CN"/>
        </w:rPr>
        <w:t xml:space="preserve">larger </w:t>
      </w:r>
      <w:r w:rsidR="005607BC" w:rsidRPr="005607BC">
        <w:rPr>
          <w:rFonts w:eastAsia="Malgun Gothic"/>
          <w:lang w:val="en-US" w:eastAsia="zh-CN"/>
        </w:rPr>
        <w:t xml:space="preserve">scaling value to determine a </w:t>
      </w:r>
      <w:r w:rsidR="007B3226">
        <w:rPr>
          <w:rFonts w:eastAsia="Malgun Gothic"/>
          <w:lang w:val="en-US" w:eastAsia="zh-CN"/>
        </w:rPr>
        <w:t>larger</w:t>
      </w:r>
      <w:r w:rsidR="007B3226" w:rsidRPr="005607BC">
        <w:rPr>
          <w:rFonts w:eastAsia="Malgun Gothic"/>
          <w:lang w:val="en-US" w:eastAsia="zh-CN"/>
        </w:rPr>
        <w:t xml:space="preserve"> </w:t>
      </w:r>
      <w:r w:rsidR="005607BC" w:rsidRPr="005607BC">
        <w:rPr>
          <w:rFonts w:eastAsia="Malgun Gothic"/>
          <w:lang w:val="en-US" w:eastAsia="zh-CN"/>
        </w:rPr>
        <w:t xml:space="preserve">maximum allowed number of coded modulation symbols per layer </w:t>
      </w:r>
      <w:r w:rsidR="007B3226">
        <w:rPr>
          <w:rFonts w:eastAsia="Malgun Gothic"/>
          <w:lang w:val="en-US" w:eastAsia="zh-CN"/>
        </w:rPr>
        <w:t>to improve reliability of the</w:t>
      </w:r>
      <w:r w:rsidR="00C75063">
        <w:rPr>
          <w:rFonts w:eastAsia="Malgun Gothic"/>
          <w:lang w:val="en-US" w:eastAsia="zh-CN"/>
        </w:rPr>
        <w:t xml:space="preserve"> high priority UCI</w:t>
      </w:r>
      <w:r w:rsidR="007B3226">
        <w:rPr>
          <w:rFonts w:eastAsia="Malgun Gothic"/>
          <w:lang w:val="en-US" w:eastAsia="zh-CN"/>
        </w:rPr>
        <w:t>.</w:t>
      </w:r>
      <w:r w:rsidR="00C75063">
        <w:rPr>
          <w:rFonts w:eastAsia="Malgun Gothic"/>
          <w:lang w:val="en-US" w:eastAsia="zh-CN"/>
        </w:rPr>
        <w:t xml:space="preserve"> </w:t>
      </w:r>
      <w:r w:rsidR="005607BC" w:rsidRPr="005607BC">
        <w:rPr>
          <w:rFonts w:eastAsia="Malgun Gothic"/>
          <w:lang w:val="en-US" w:eastAsia="zh-CN"/>
        </w:rPr>
        <w:t xml:space="preserve">. </w:t>
      </w:r>
    </w:p>
    <w:p w14:paraId="262D2792" w14:textId="77777777" w:rsidR="00921D85" w:rsidRPr="00A02429" w:rsidRDefault="000C6AF0" w:rsidP="008059FA">
      <w:pPr>
        <w:spacing w:after="200" w:line="276" w:lineRule="auto"/>
        <w:jc w:val="both"/>
        <w:rPr>
          <w:b/>
        </w:rPr>
      </w:pPr>
      <w:r w:rsidRPr="00A02429">
        <w:rPr>
          <w:b/>
        </w:rPr>
        <w:t xml:space="preserve">Proposal </w:t>
      </w:r>
      <w:r w:rsidR="00261468">
        <w:rPr>
          <w:b/>
        </w:rPr>
        <w:t>2</w:t>
      </w:r>
      <w:r w:rsidRPr="00A02429">
        <w:rPr>
          <w:b/>
        </w:rPr>
        <w:t>:</w:t>
      </w:r>
      <w:r w:rsidR="00160764" w:rsidRPr="00A02429">
        <w:rPr>
          <w:b/>
        </w:rPr>
        <w:t xml:space="preserve"> </w:t>
      </w:r>
      <w:r w:rsidR="00A02429" w:rsidRPr="00A02429">
        <w:rPr>
          <w:b/>
        </w:rPr>
        <w:t xml:space="preserve">Support </w:t>
      </w:r>
      <w:r w:rsidR="00FE36C2">
        <w:rPr>
          <w:b/>
        </w:rPr>
        <w:t>configuring</w:t>
      </w:r>
      <w:r w:rsidR="00A02429" w:rsidRPr="00A02429">
        <w:rPr>
          <w:b/>
        </w:rPr>
        <w:t xml:space="preserve"> </w:t>
      </w:r>
      <w:r w:rsidR="00FE36C2">
        <w:rPr>
          <w:b/>
        </w:rPr>
        <w:t>more than one</w:t>
      </w:r>
      <w:r w:rsidR="00A02429" w:rsidRPr="00A02429">
        <w:rPr>
          <w:b/>
        </w:rPr>
        <w:t xml:space="preserve"> scaling valu</w:t>
      </w:r>
      <w:r w:rsidR="00FE36C2">
        <w:rPr>
          <w:b/>
        </w:rPr>
        <w:t>e</w:t>
      </w:r>
      <w:r w:rsidR="00A02429" w:rsidRPr="00A02429">
        <w:rPr>
          <w:b/>
        </w:rPr>
        <w:t xml:space="preserve"> for the variable </w:t>
      </w:r>
      <w:r w:rsidR="00A02429" w:rsidRPr="00A02429">
        <w:rPr>
          <w:b/>
          <w:position w:val="-6"/>
        </w:rPr>
        <w:object w:dxaOrig="240" w:dyaOrig="220" w14:anchorId="186AF631">
          <v:shape id="_x0000_i1028" type="#_x0000_t75" style="width:11.05pt;height:11.05pt" o:ole="">
            <v:imagedata r:id="rId8" o:title=""/>
          </v:shape>
          <o:OLEObject Type="Embed" ProgID="Equation.DSMT4" ShapeID="_x0000_i1028" DrawAspect="Content" ObjectID="_1658356157" r:id="rId14"/>
        </w:object>
      </w:r>
      <w:r w:rsidR="00FE36C2">
        <w:rPr>
          <w:b/>
        </w:rPr>
        <w:t xml:space="preserve">, </w:t>
      </w:r>
      <w:r w:rsidR="00A02429" w:rsidRPr="00A02429">
        <w:rPr>
          <w:rFonts w:eastAsia="Malgun Gothic"/>
          <w:b/>
          <w:lang w:val="en-US" w:eastAsia="zh-CN"/>
        </w:rPr>
        <w:t xml:space="preserve">to determine </w:t>
      </w:r>
      <w:r w:rsidR="00FE36C2">
        <w:rPr>
          <w:rFonts w:eastAsia="Malgun Gothic"/>
          <w:b/>
          <w:lang w:val="en-US" w:eastAsia="zh-CN"/>
        </w:rPr>
        <w:t>the</w:t>
      </w:r>
      <w:r w:rsidR="00A02429" w:rsidRPr="00A02429">
        <w:rPr>
          <w:rFonts w:eastAsia="Malgun Gothic"/>
          <w:b/>
          <w:lang w:val="en-US" w:eastAsia="zh-CN"/>
        </w:rPr>
        <w:t xml:space="preserve"> maximum allowed number of coded modulation symbols per layer</w:t>
      </w:r>
      <w:r w:rsidR="00FE36C2">
        <w:rPr>
          <w:rFonts w:eastAsia="Malgun Gothic"/>
          <w:b/>
          <w:lang w:val="en-US" w:eastAsia="zh-CN"/>
        </w:rPr>
        <w:t xml:space="preserve"> for UCI</w:t>
      </w:r>
      <w:r w:rsidR="00A02429" w:rsidRPr="00A02429">
        <w:rPr>
          <w:rFonts w:eastAsia="Malgun Gothic"/>
          <w:b/>
          <w:lang w:val="en-US" w:eastAsia="zh-CN"/>
        </w:rPr>
        <w:t>, based on an applicable UCI priority</w:t>
      </w:r>
      <w:r w:rsidR="00B82AE4" w:rsidRPr="00A02429">
        <w:rPr>
          <w:b/>
        </w:rPr>
        <w:t>.</w:t>
      </w:r>
      <w:r w:rsidR="00537447" w:rsidRPr="00A02429">
        <w:rPr>
          <w:b/>
        </w:rPr>
        <w:t xml:space="preserve"> </w:t>
      </w:r>
      <w:r w:rsidR="00FC3034" w:rsidRPr="00A02429">
        <w:rPr>
          <w:b/>
        </w:rPr>
        <w:t xml:space="preserve"> 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7777777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</w:t>
      </w:r>
      <w:proofErr w:type="spellStart"/>
      <w:r w:rsidR="001571D4">
        <w:rPr>
          <w:rFonts w:eastAsia="MS Mincho"/>
          <w:lang w:val="en-US" w:eastAsia="ja-JP"/>
        </w:rPr>
        <w:t>IIoT</w:t>
      </w:r>
      <w:proofErr w:type="spellEnd"/>
      <w:r w:rsidR="001571D4">
        <w:rPr>
          <w:rFonts w:eastAsia="MS Mincho"/>
          <w:lang w:val="en-US" w:eastAsia="ja-JP"/>
        </w:rPr>
        <w:t>/URLLC</w:t>
      </w:r>
      <w:r>
        <w:rPr>
          <w:lang w:eastAsia="ja-JP"/>
        </w:rPr>
        <w:t>:</w:t>
      </w:r>
    </w:p>
    <w:p w14:paraId="6ECF5743" w14:textId="77777777" w:rsidR="00FA7FF3" w:rsidRPr="00121BC8" w:rsidRDefault="00FA7FF3" w:rsidP="00FA7FF3">
      <w:pPr>
        <w:numPr>
          <w:ilvl w:val="0"/>
          <w:numId w:val="44"/>
        </w:numPr>
        <w:spacing w:after="200" w:line="276" w:lineRule="auto"/>
        <w:jc w:val="both"/>
        <w:rPr>
          <w:b/>
          <w:bCs/>
        </w:rPr>
      </w:pPr>
      <w:r w:rsidRPr="00121BC8">
        <w:rPr>
          <w:b/>
          <w:bCs/>
        </w:rPr>
        <w:t xml:space="preserve">Observation 1: In Rel-16 NR, low priority HARQ-ACK and/or SR is always cancelled if a corresponding PUCCH resource overlaps with a high priority PUSCH. </w:t>
      </w:r>
    </w:p>
    <w:p w14:paraId="23539EF3" w14:textId="77777777" w:rsidR="00FA7FF3" w:rsidRPr="00121BC8" w:rsidRDefault="00FA7FF3" w:rsidP="00FA7FF3">
      <w:pPr>
        <w:numPr>
          <w:ilvl w:val="0"/>
          <w:numId w:val="44"/>
        </w:numPr>
        <w:spacing w:after="200" w:line="276" w:lineRule="auto"/>
        <w:jc w:val="both"/>
        <w:rPr>
          <w:b/>
          <w:bCs/>
        </w:rPr>
      </w:pPr>
      <w:r w:rsidRPr="00121BC8">
        <w:rPr>
          <w:b/>
          <w:bCs/>
        </w:rPr>
        <w:t xml:space="preserve">Observation 2: Cancellation of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HARQ-ACK information and delay of an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SR transmission would make a negative impact on the </w:t>
      </w:r>
      <w:proofErr w:type="spellStart"/>
      <w:r w:rsidRPr="00121BC8">
        <w:rPr>
          <w:b/>
          <w:bCs/>
        </w:rPr>
        <w:t>eMBB</w:t>
      </w:r>
      <w:proofErr w:type="spellEnd"/>
      <w:r w:rsidRPr="00121BC8">
        <w:rPr>
          <w:b/>
          <w:bCs/>
        </w:rPr>
        <w:t xml:space="preserve"> performance within a UE</w:t>
      </w:r>
    </w:p>
    <w:p w14:paraId="5A05A29F" w14:textId="77777777" w:rsidR="00FA7FF3" w:rsidRPr="00613C6F" w:rsidRDefault="00FA7FF3" w:rsidP="00FA7FF3">
      <w:pPr>
        <w:numPr>
          <w:ilvl w:val="0"/>
          <w:numId w:val="44"/>
        </w:num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 w:rsidRPr="00613C6F">
        <w:rPr>
          <w:b/>
          <w:bCs/>
        </w:rPr>
        <w:t>Proposal 1: In Rel-17 NR, support multiplexing of low priority SR</w:t>
      </w:r>
      <w:r>
        <w:rPr>
          <w:b/>
          <w:bCs/>
        </w:rPr>
        <w:t xml:space="preserve">, </w:t>
      </w:r>
      <w:r w:rsidRPr="00613C6F">
        <w:rPr>
          <w:b/>
          <w:bCs/>
        </w:rPr>
        <w:t>SR/HARQ-ACK</w:t>
      </w:r>
      <w:r>
        <w:rPr>
          <w:b/>
          <w:bCs/>
        </w:rPr>
        <w:t xml:space="preserve">, or </w:t>
      </w:r>
      <w:r w:rsidRPr="0094192A">
        <w:rPr>
          <w:b/>
          <w:bCs/>
        </w:rPr>
        <w:t>HARQ-ACK without SR</w:t>
      </w:r>
      <w:r w:rsidRPr="00613C6F">
        <w:rPr>
          <w:b/>
          <w:bCs/>
        </w:rPr>
        <w:t xml:space="preserve"> into a high priority PUSCH</w:t>
      </w:r>
      <w:r>
        <w:rPr>
          <w:b/>
          <w:bCs/>
        </w:rPr>
        <w:t xml:space="preserve"> without UL-SCH</w:t>
      </w:r>
      <w:r w:rsidRPr="00613C6F">
        <w:rPr>
          <w:b/>
          <w:bCs/>
        </w:rPr>
        <w:t xml:space="preserve">. </w:t>
      </w:r>
    </w:p>
    <w:p w14:paraId="253C9F81" w14:textId="77777777" w:rsidR="008059FA" w:rsidRPr="00261468" w:rsidRDefault="00261468" w:rsidP="0072421B">
      <w:pPr>
        <w:numPr>
          <w:ilvl w:val="0"/>
          <w:numId w:val="44"/>
        </w:numPr>
        <w:spacing w:after="200" w:line="276" w:lineRule="auto"/>
        <w:jc w:val="both"/>
        <w:rPr>
          <w:b/>
        </w:rPr>
      </w:pPr>
      <w:r w:rsidRPr="00A02429">
        <w:rPr>
          <w:b/>
        </w:rPr>
        <w:t xml:space="preserve">Proposal </w:t>
      </w:r>
      <w:r>
        <w:rPr>
          <w:b/>
        </w:rPr>
        <w:t>2</w:t>
      </w:r>
      <w:r w:rsidRPr="00A02429">
        <w:rPr>
          <w:b/>
        </w:rPr>
        <w:t xml:space="preserve">: Support </w:t>
      </w:r>
      <w:r>
        <w:rPr>
          <w:b/>
        </w:rPr>
        <w:t>configuring</w:t>
      </w:r>
      <w:r w:rsidRPr="00A02429">
        <w:rPr>
          <w:b/>
        </w:rPr>
        <w:t xml:space="preserve"> </w:t>
      </w:r>
      <w:r>
        <w:rPr>
          <w:b/>
        </w:rPr>
        <w:t>more than one</w:t>
      </w:r>
      <w:r w:rsidRPr="00A02429">
        <w:rPr>
          <w:b/>
        </w:rPr>
        <w:t xml:space="preserve"> scaling valu</w:t>
      </w:r>
      <w:r>
        <w:rPr>
          <w:b/>
        </w:rPr>
        <w:t>e</w:t>
      </w:r>
      <w:r w:rsidRPr="00A02429">
        <w:rPr>
          <w:b/>
        </w:rPr>
        <w:t xml:space="preserve"> for the variable </w:t>
      </w:r>
      <w:r w:rsidRPr="00A02429">
        <w:rPr>
          <w:b/>
          <w:position w:val="-6"/>
        </w:rPr>
        <w:object w:dxaOrig="240" w:dyaOrig="220" w14:anchorId="5A737544">
          <v:shape id="_x0000_i1029" type="#_x0000_t75" style="width:11.05pt;height:11.05pt" o:ole="">
            <v:imagedata r:id="rId8" o:title=""/>
          </v:shape>
          <o:OLEObject Type="Embed" ProgID="Equation.DSMT4" ShapeID="_x0000_i1029" DrawAspect="Content" ObjectID="_1658356158" r:id="rId15"/>
        </w:object>
      </w:r>
      <w:r>
        <w:rPr>
          <w:b/>
        </w:rPr>
        <w:t xml:space="preserve">, </w:t>
      </w:r>
      <w:r w:rsidRPr="00A02429">
        <w:rPr>
          <w:rFonts w:eastAsia="Malgun Gothic"/>
          <w:b/>
          <w:lang w:val="en-US" w:eastAsia="zh-CN"/>
        </w:rPr>
        <w:t xml:space="preserve">to determine </w:t>
      </w:r>
      <w:r>
        <w:rPr>
          <w:rFonts w:eastAsia="Malgun Gothic"/>
          <w:b/>
          <w:lang w:val="en-US" w:eastAsia="zh-CN"/>
        </w:rPr>
        <w:t>the</w:t>
      </w:r>
      <w:r w:rsidRPr="00A02429">
        <w:rPr>
          <w:rFonts w:eastAsia="Malgun Gothic"/>
          <w:b/>
          <w:lang w:val="en-US" w:eastAsia="zh-CN"/>
        </w:rPr>
        <w:t xml:space="preserve"> maximum allowed number of coded modulation symbols per layer</w:t>
      </w:r>
      <w:r>
        <w:rPr>
          <w:rFonts w:eastAsia="Malgun Gothic"/>
          <w:b/>
          <w:lang w:val="en-US" w:eastAsia="zh-CN"/>
        </w:rPr>
        <w:t xml:space="preserve"> for UCI</w:t>
      </w:r>
      <w:r w:rsidRPr="00A02429">
        <w:rPr>
          <w:rFonts w:eastAsia="Malgun Gothic"/>
          <w:b/>
          <w:lang w:val="en-US" w:eastAsia="zh-CN"/>
        </w:rPr>
        <w:t>, based on an applicable UCI priority</w:t>
      </w:r>
      <w:r w:rsidRPr="00A02429">
        <w:rPr>
          <w:b/>
        </w:rPr>
        <w:t xml:space="preserve">.  </w:t>
      </w:r>
    </w:p>
    <w:bookmarkEnd w:id="0"/>
    <w:p w14:paraId="21BFE75D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5A1BA9E8" w14:textId="77777777" w:rsidR="00D76114" w:rsidRDefault="00D76114" w:rsidP="0072421B">
      <w:pPr>
        <w:numPr>
          <w:ilvl w:val="0"/>
          <w:numId w:val="2"/>
        </w:numPr>
        <w:spacing w:after="200" w:line="276" w:lineRule="auto"/>
        <w:rPr>
          <w:lang w:bidi="en-US"/>
        </w:rPr>
      </w:pPr>
      <w:bookmarkStart w:id="5" w:name="_Ref1164908"/>
      <w:bookmarkStart w:id="6" w:name="_Ref4789182"/>
      <w:bookmarkStart w:id="7" w:name="_Ref47727708"/>
      <w:r w:rsidRPr="00D76114">
        <w:rPr>
          <w:lang w:bidi="en-US"/>
        </w:rPr>
        <w:t>RP-</w:t>
      </w:r>
      <w:r w:rsidR="00977568">
        <w:rPr>
          <w:lang w:bidi="en-US"/>
        </w:rPr>
        <w:t>201310</w:t>
      </w:r>
      <w:r w:rsidR="000C05F3">
        <w:rPr>
          <w:lang w:bidi="en-US"/>
        </w:rPr>
        <w:t>, “</w:t>
      </w:r>
      <w:r w:rsidR="00977568">
        <w:rPr>
          <w:lang w:bidi="en-US"/>
        </w:rPr>
        <w:t>E</w:t>
      </w:r>
      <w:r w:rsidR="000C05F3" w:rsidRPr="000C05F3">
        <w:rPr>
          <w:lang w:bidi="en-US"/>
        </w:rPr>
        <w:t>nhanced Industrial Internet of Things (IoT) and</w:t>
      </w:r>
      <w:r w:rsidR="00977568">
        <w:rPr>
          <w:lang w:bidi="en-US"/>
        </w:rPr>
        <w:t xml:space="preserve"> ultra-reliable and low latency communication</w:t>
      </w:r>
      <w:r w:rsidR="000C05F3" w:rsidRPr="000C05F3">
        <w:rPr>
          <w:lang w:bidi="en-US"/>
        </w:rPr>
        <w:t xml:space="preserve"> </w:t>
      </w:r>
      <w:r w:rsidR="00977568">
        <w:rPr>
          <w:lang w:bidi="en-US"/>
        </w:rPr>
        <w:t>(</w:t>
      </w:r>
      <w:r w:rsidR="000C05F3" w:rsidRPr="000C05F3">
        <w:rPr>
          <w:lang w:bidi="en-US"/>
        </w:rPr>
        <w:t>URLLC</w:t>
      </w:r>
      <w:r w:rsidR="00977568">
        <w:rPr>
          <w:lang w:bidi="en-US"/>
        </w:rPr>
        <w:t>)</w:t>
      </w:r>
      <w:r w:rsidR="000C05F3" w:rsidRPr="000C05F3">
        <w:rPr>
          <w:lang w:bidi="en-US"/>
        </w:rPr>
        <w:t xml:space="preserve"> support</w:t>
      </w:r>
      <w:r w:rsidR="00977568">
        <w:rPr>
          <w:lang w:bidi="en-US"/>
        </w:rPr>
        <w:t xml:space="preserve"> for NR</w:t>
      </w:r>
      <w:r w:rsidR="000C05F3">
        <w:rPr>
          <w:lang w:bidi="en-US"/>
        </w:rPr>
        <w:t xml:space="preserve">”, </w:t>
      </w:r>
      <w:r w:rsidR="000C05F3" w:rsidRPr="000C05F3">
        <w:rPr>
          <w:lang w:bidi="en-US"/>
        </w:rPr>
        <w:t>Nokia, Nokia Shanghai Bell</w:t>
      </w:r>
      <w:r w:rsidR="000C05F3">
        <w:rPr>
          <w:lang w:bidi="en-US"/>
        </w:rPr>
        <w:t>.</w:t>
      </w:r>
      <w:bookmarkEnd w:id="7"/>
      <w:r w:rsidR="000C05F3">
        <w:rPr>
          <w:lang w:bidi="en-US"/>
        </w:rPr>
        <w:t xml:space="preserve"> </w:t>
      </w:r>
    </w:p>
    <w:p w14:paraId="7252224A" w14:textId="77777777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8" w:name="_Ref47714365"/>
      <w:r>
        <w:t>3GPP TS 38.213 V16.2.0 (2020-06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8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9" w:name="_Ref47727896"/>
      <w:r w:rsidRPr="00A133FE">
        <w:lastRenderedPageBreak/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5"/>
      <w:bookmarkEnd w:id="6"/>
      <w:bookmarkEnd w:id="9"/>
    </w:p>
    <w:sectPr w:rsidR="00DA275F" w:rsidRPr="00D76114" w:rsidSect="00F54AD0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C1657" w14:textId="77777777" w:rsidR="00A310A1" w:rsidRDefault="00A310A1" w:rsidP="00AC001C">
      <w:pPr>
        <w:spacing w:after="0"/>
      </w:pPr>
      <w:r>
        <w:separator/>
      </w:r>
    </w:p>
  </w:endnote>
  <w:endnote w:type="continuationSeparator" w:id="0">
    <w:p w14:paraId="7148049A" w14:textId="77777777" w:rsidR="00A310A1" w:rsidRDefault="00A310A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¡Ë¢çE¢®EcE¡Ë¢çE¢®Ec¢®¡×I¡Ë¢ç¡§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0FF8E" w14:textId="77777777" w:rsidR="00A310A1" w:rsidRDefault="00A310A1" w:rsidP="00AC001C">
      <w:pPr>
        <w:spacing w:after="0"/>
      </w:pPr>
      <w:r>
        <w:separator/>
      </w:r>
    </w:p>
  </w:footnote>
  <w:footnote w:type="continuationSeparator" w:id="0">
    <w:p w14:paraId="6471F293" w14:textId="77777777" w:rsidR="00A310A1" w:rsidRDefault="00A310A1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C5BA5"/>
    <w:multiLevelType w:val="hybridMultilevel"/>
    <w:tmpl w:val="4ACA9058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7580"/>
    <w:multiLevelType w:val="hybridMultilevel"/>
    <w:tmpl w:val="E0DE585C"/>
    <w:lvl w:ilvl="0" w:tplc="3D204D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608AD"/>
    <w:multiLevelType w:val="hybridMultilevel"/>
    <w:tmpl w:val="6F8A7554"/>
    <w:lvl w:ilvl="0" w:tplc="40A68E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327F8"/>
    <w:multiLevelType w:val="hybridMultilevel"/>
    <w:tmpl w:val="38C0AA1E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B7116"/>
    <w:multiLevelType w:val="hybridMultilevel"/>
    <w:tmpl w:val="74DC9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B2F16"/>
    <w:multiLevelType w:val="hybridMultilevel"/>
    <w:tmpl w:val="E4226712"/>
    <w:lvl w:ilvl="0" w:tplc="528675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91F4E"/>
    <w:multiLevelType w:val="hybridMultilevel"/>
    <w:tmpl w:val="712C2362"/>
    <w:lvl w:ilvl="0" w:tplc="E16ED3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0022E"/>
    <w:multiLevelType w:val="hybridMultilevel"/>
    <w:tmpl w:val="8764A982"/>
    <w:lvl w:ilvl="0" w:tplc="9E84AD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43A67"/>
    <w:multiLevelType w:val="hybridMultilevel"/>
    <w:tmpl w:val="7346C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52D63"/>
    <w:multiLevelType w:val="hybridMultilevel"/>
    <w:tmpl w:val="1E667348"/>
    <w:lvl w:ilvl="0" w:tplc="8DB61A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24A49C6"/>
    <w:multiLevelType w:val="hybridMultilevel"/>
    <w:tmpl w:val="DBD2A918"/>
    <w:lvl w:ilvl="0" w:tplc="FEC0D5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B0DD1"/>
    <w:multiLevelType w:val="hybridMultilevel"/>
    <w:tmpl w:val="A45AA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36D31"/>
    <w:multiLevelType w:val="hybridMultilevel"/>
    <w:tmpl w:val="2CC041F4"/>
    <w:lvl w:ilvl="0" w:tplc="62165C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3C42A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F5F09"/>
    <w:multiLevelType w:val="hybridMultilevel"/>
    <w:tmpl w:val="362234D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F5F02"/>
    <w:multiLevelType w:val="hybridMultilevel"/>
    <w:tmpl w:val="2DDE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C0B3A"/>
    <w:multiLevelType w:val="hybridMultilevel"/>
    <w:tmpl w:val="B3AEBD2A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2604C"/>
    <w:multiLevelType w:val="hybridMultilevel"/>
    <w:tmpl w:val="03CE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C1E67"/>
    <w:multiLevelType w:val="hybridMultilevel"/>
    <w:tmpl w:val="ED6E5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9707D"/>
    <w:multiLevelType w:val="hybridMultilevel"/>
    <w:tmpl w:val="7D46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5B3021"/>
    <w:multiLevelType w:val="hybridMultilevel"/>
    <w:tmpl w:val="31E449CA"/>
    <w:lvl w:ilvl="0" w:tplc="FEC0D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A78AEB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21"/>
  </w:num>
  <w:num w:numId="4">
    <w:abstractNumId w:val="42"/>
  </w:num>
  <w:num w:numId="5">
    <w:abstractNumId w:val="11"/>
  </w:num>
  <w:num w:numId="6">
    <w:abstractNumId w:val="22"/>
  </w:num>
  <w:num w:numId="7">
    <w:abstractNumId w:val="9"/>
  </w:num>
  <w:num w:numId="8">
    <w:abstractNumId w:val="20"/>
  </w:num>
  <w:num w:numId="9">
    <w:abstractNumId w:val="29"/>
  </w:num>
  <w:num w:numId="10">
    <w:abstractNumId w:val="15"/>
  </w:num>
  <w:num w:numId="11">
    <w:abstractNumId w:val="23"/>
  </w:num>
  <w:num w:numId="12">
    <w:abstractNumId w:val="3"/>
  </w:num>
  <w:num w:numId="13">
    <w:abstractNumId w:val="16"/>
  </w:num>
  <w:num w:numId="14">
    <w:abstractNumId w:val="38"/>
  </w:num>
  <w:num w:numId="15">
    <w:abstractNumId w:val="33"/>
  </w:num>
  <w:num w:numId="16">
    <w:abstractNumId w:val="39"/>
  </w:num>
  <w:num w:numId="17">
    <w:abstractNumId w:val="27"/>
  </w:num>
  <w:num w:numId="18">
    <w:abstractNumId w:val="1"/>
  </w:num>
  <w:num w:numId="19">
    <w:abstractNumId w:val="6"/>
  </w:num>
  <w:num w:numId="20">
    <w:abstractNumId w:val="41"/>
  </w:num>
  <w:num w:numId="21">
    <w:abstractNumId w:val="19"/>
  </w:num>
  <w:num w:numId="22">
    <w:abstractNumId w:val="35"/>
  </w:num>
  <w:num w:numId="23">
    <w:abstractNumId w:val="40"/>
  </w:num>
  <w:num w:numId="24">
    <w:abstractNumId w:val="13"/>
  </w:num>
  <w:num w:numId="25">
    <w:abstractNumId w:val="25"/>
  </w:num>
  <w:num w:numId="26">
    <w:abstractNumId w:val="30"/>
  </w:num>
  <w:num w:numId="27">
    <w:abstractNumId w:val="32"/>
  </w:num>
  <w:num w:numId="28">
    <w:abstractNumId w:val="12"/>
  </w:num>
  <w:num w:numId="29">
    <w:abstractNumId w:val="0"/>
  </w:num>
  <w:num w:numId="30">
    <w:abstractNumId w:val="4"/>
  </w:num>
  <w:num w:numId="31">
    <w:abstractNumId w:val="26"/>
  </w:num>
  <w:num w:numId="32">
    <w:abstractNumId w:val="37"/>
  </w:num>
  <w:num w:numId="33">
    <w:abstractNumId w:val="5"/>
  </w:num>
  <w:num w:numId="34">
    <w:abstractNumId w:val="27"/>
  </w:num>
  <w:num w:numId="35">
    <w:abstractNumId w:val="7"/>
  </w:num>
  <w:num w:numId="36">
    <w:abstractNumId w:val="8"/>
  </w:num>
  <w:num w:numId="37">
    <w:abstractNumId w:val="28"/>
  </w:num>
  <w:num w:numId="38">
    <w:abstractNumId w:val="24"/>
  </w:num>
  <w:num w:numId="39">
    <w:abstractNumId w:val="31"/>
  </w:num>
  <w:num w:numId="40">
    <w:abstractNumId w:val="18"/>
  </w:num>
  <w:num w:numId="41">
    <w:abstractNumId w:val="36"/>
  </w:num>
  <w:num w:numId="42">
    <w:abstractNumId w:val="17"/>
  </w:num>
  <w:num w:numId="43">
    <w:abstractNumId w:val="2"/>
  </w:num>
  <w:num w:numId="4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D08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4AD"/>
    <w:rsid w:val="00037FB1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4B5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48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3197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20031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FC8"/>
    <w:rsid w:val="00297057"/>
    <w:rsid w:val="002979C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0F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7200"/>
    <w:rsid w:val="00387A1F"/>
    <w:rsid w:val="0039048E"/>
    <w:rsid w:val="00390BBB"/>
    <w:rsid w:val="00390C7B"/>
    <w:rsid w:val="00391561"/>
    <w:rsid w:val="00392988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D2E"/>
    <w:rsid w:val="003C315D"/>
    <w:rsid w:val="003C3DCB"/>
    <w:rsid w:val="003C5186"/>
    <w:rsid w:val="003C53BD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308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31D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639A"/>
    <w:rsid w:val="005F689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58F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B83"/>
    <w:rsid w:val="007B2C86"/>
    <w:rsid w:val="007B2FD3"/>
    <w:rsid w:val="007B3226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39F"/>
    <w:rsid w:val="007D199B"/>
    <w:rsid w:val="007D3675"/>
    <w:rsid w:val="007D3E48"/>
    <w:rsid w:val="007D4CF2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F0B"/>
    <w:rsid w:val="007F1F82"/>
    <w:rsid w:val="007F255E"/>
    <w:rsid w:val="007F2E0F"/>
    <w:rsid w:val="007F33C6"/>
    <w:rsid w:val="007F38C5"/>
    <w:rsid w:val="007F3FA6"/>
    <w:rsid w:val="007F497B"/>
    <w:rsid w:val="007F5DC7"/>
    <w:rsid w:val="007F610F"/>
    <w:rsid w:val="007F6C40"/>
    <w:rsid w:val="007F6D1A"/>
    <w:rsid w:val="007F6D7C"/>
    <w:rsid w:val="007F752A"/>
    <w:rsid w:val="007F790F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54F0"/>
    <w:rsid w:val="008159B7"/>
    <w:rsid w:val="008161DA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A19"/>
    <w:rsid w:val="00844EB1"/>
    <w:rsid w:val="00845263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3096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572"/>
    <w:rsid w:val="00974899"/>
    <w:rsid w:val="009750E1"/>
    <w:rsid w:val="009752DA"/>
    <w:rsid w:val="00976127"/>
    <w:rsid w:val="009762D7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C001C"/>
    <w:rsid w:val="00AC0609"/>
    <w:rsid w:val="00AC0E9C"/>
    <w:rsid w:val="00AC19D4"/>
    <w:rsid w:val="00AC1AE1"/>
    <w:rsid w:val="00AC1D5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8D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42D7"/>
    <w:rsid w:val="00B24904"/>
    <w:rsid w:val="00B24D17"/>
    <w:rsid w:val="00B2500F"/>
    <w:rsid w:val="00B252F9"/>
    <w:rsid w:val="00B25384"/>
    <w:rsid w:val="00B25661"/>
    <w:rsid w:val="00B25756"/>
    <w:rsid w:val="00B26023"/>
    <w:rsid w:val="00B2648F"/>
    <w:rsid w:val="00B26674"/>
    <w:rsid w:val="00B26F84"/>
    <w:rsid w:val="00B27675"/>
    <w:rsid w:val="00B27684"/>
    <w:rsid w:val="00B27ABB"/>
    <w:rsid w:val="00B27CED"/>
    <w:rsid w:val="00B301C4"/>
    <w:rsid w:val="00B30717"/>
    <w:rsid w:val="00B31736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F5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769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4085"/>
    <w:rsid w:val="00E349E9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88E"/>
    <w:rsid w:val="00E47DE4"/>
    <w:rsid w:val="00E50491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A95"/>
    <w:rsid w:val="00FD7B2A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2,cap Char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List Paragraph Char1,列出段落 Char1,列出段落1 Char,中等深浅网格 1 - 着色 21 Char,列表段落 Char,¥¡¡¡¡ì¬º¥¹¥È¶ÎÂä Char,ÁÐ³ö¶ÎÂä Char,列表段落1 Char,—ño’i—Ž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rsid w:val="00B90147"/>
  </w:style>
  <w:style w:type="character" w:customStyle="1" w:styleId="B1Char">
    <w:name w:val="B1 Char"/>
    <w:link w:val="B1"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E0F29-F607-4DEF-82DD-64A37F26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2020-08-08T05:48:00Z</dcterms:created>
  <dcterms:modified xsi:type="dcterms:W3CDTF">2020-08-08T05:48:00Z</dcterms:modified>
</cp:coreProperties>
</file>